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0A4" w:rsidRDefault="006840A4" w:rsidP="006840A4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>3</w:t>
      </w:r>
      <w:r w:rsidRPr="006840A4">
        <w:t>1</w:t>
      </w:r>
      <w:r>
        <w:rPr>
          <w:lang w:val="uz-Cyrl-UZ"/>
        </w:rPr>
        <w:t>-ИЛОВА</w:t>
      </w:r>
    </w:p>
    <w:p w:rsidR="006840A4" w:rsidRDefault="006840A4" w:rsidP="006840A4">
      <w:pPr>
        <w:ind w:left="5670"/>
        <w:jc w:val="center"/>
        <w:rPr>
          <w:lang w:val="uz-Cyrl-UZ"/>
        </w:rPr>
      </w:pPr>
      <w:bookmarkStart w:id="0" w:name="_GoBack"/>
      <w:bookmarkEnd w:id="0"/>
    </w:p>
    <w:p w:rsidR="00B40CE6" w:rsidRPr="00280E02" w:rsidRDefault="00B40CE6" w:rsidP="00B40CE6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80E02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ТЕННИС</w:t>
      </w:r>
    </w:p>
    <w:p w:rsidR="00B40CE6" w:rsidRPr="00280E02" w:rsidRDefault="00B40CE6" w:rsidP="00B40CE6">
      <w:pPr>
        <w:spacing w:before="4" w:after="1"/>
        <w:jc w:val="center"/>
        <w:rPr>
          <w:color w:val="000000" w:themeColor="text1"/>
          <w:lang w:val="uz-Latn-UZ"/>
        </w:rPr>
      </w:pPr>
      <w:r w:rsidRPr="00280E02">
        <w:rPr>
          <w:color w:val="000000" w:themeColor="text1"/>
          <w:lang w:val="uz-Latn-UZ"/>
        </w:rPr>
        <w:t>спорт турининг ягона спорт таснифи</w:t>
      </w:r>
    </w:p>
    <w:p w:rsidR="00B40CE6" w:rsidRPr="00280E02" w:rsidRDefault="00B40CE6" w:rsidP="00B40CE6">
      <w:pPr>
        <w:jc w:val="center"/>
        <w:rPr>
          <w:rFonts w:eastAsia="Times New Roman"/>
          <w:b/>
          <w:color w:val="000000" w:themeColor="text1"/>
          <w:sz w:val="10"/>
          <w:lang w:val="uz-Latn-UZ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935"/>
        <w:gridCol w:w="2024"/>
      </w:tblGrid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B40CE6" w:rsidRPr="00280E02" w:rsidTr="003373C8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Осиё чемпионати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</w:t>
            </w:r>
            <w:r w:rsidR="00280E02" w:rsidRPr="00280E02">
              <w:rPr>
                <w:color w:val="000000" w:themeColor="text1"/>
                <w:lang w:val="uz-Latn-UZ" w:eastAsia="en-US"/>
              </w:rPr>
              <w:t>яккалик</w:t>
            </w:r>
            <w:r w:rsidR="003373C8" w:rsidRPr="00280E02">
              <w:rPr>
                <w:color w:val="000000" w:themeColor="text1"/>
                <w:lang w:val="uz-Latn-UZ" w:eastAsia="en-US"/>
              </w:rPr>
              <w:t>)</w:t>
            </w:r>
          </w:p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Осиё ўйинлари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1-4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</w:t>
            </w:r>
            <w:r w:rsidR="00280E02" w:rsidRPr="00280E02">
              <w:rPr>
                <w:color w:val="000000" w:themeColor="text1"/>
                <w:lang w:val="uz-Latn-UZ" w:eastAsia="en-US"/>
              </w:rPr>
              <w:t>яккалик</w:t>
            </w:r>
            <w:r w:rsidR="003373C8" w:rsidRPr="00280E02">
              <w:rPr>
                <w:color w:val="000000" w:themeColor="text1"/>
                <w:lang w:val="uz-Latn-UZ" w:eastAsia="en-US"/>
              </w:rPr>
              <w:t>)</w:t>
            </w:r>
          </w:p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1-3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Девис Кубоги мусобақасида (Эркак жамоалари ўртасида Жаҳон </w:t>
            </w:r>
            <w:r w:rsidRPr="00280E02">
              <w:rPr>
                <w:color w:val="000000" w:themeColor="text1"/>
                <w:spacing w:val="-4"/>
                <w:lang w:val="uz-Latn-UZ" w:eastAsia="en-US"/>
              </w:rPr>
              <w:t>чемпионатида камида 2 та ўйинда ғалаба қозониш</w:t>
            </w:r>
            <w:r w:rsidRPr="00280E02">
              <w:rPr>
                <w:color w:val="000000" w:themeColor="text1"/>
                <w:lang w:val="uz-Latn-UZ" w:eastAsia="en-US"/>
              </w:rPr>
              <w:t xml:space="preserve"> лозим) 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1-8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Федерациялар Кубоги мусобақасида (Аёл жамоалари ўртасида Жаҳон чемпионатида камида 2 та ўйинда </w:t>
            </w:r>
            <w:r w:rsidRPr="00280E02">
              <w:rPr>
                <w:color w:val="000000" w:themeColor="text1"/>
                <w:spacing w:val="-4"/>
                <w:lang w:val="uz-Latn-UZ" w:eastAsia="en-US"/>
              </w:rPr>
              <w:t>ғалаба қозониш</w:t>
            </w:r>
            <w:r w:rsidRPr="00280E02">
              <w:rPr>
                <w:color w:val="000000" w:themeColor="text1"/>
                <w:lang w:val="uz-Latn-UZ" w:eastAsia="en-US"/>
              </w:rPr>
              <w:t xml:space="preserve"> лозим) 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1-8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3373C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Фючерс, Челленджер халқаро турнирларида Жаҳон классификацияси бўйича энг кучли 200 та профессионал спортчиларидан 2 спортчи иштирок этган бўлиши шарт</w:t>
            </w:r>
            <w:r w:rsidR="003373C8" w:rsidRPr="00280E02">
              <w:rPr>
                <w:color w:val="000000" w:themeColor="text1"/>
                <w:lang w:val="uz-Latn-UZ" w:eastAsia="en-US"/>
              </w:rPr>
              <w:t>и билан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</w:t>
            </w:r>
            <w:r w:rsidR="00280E02" w:rsidRPr="00280E02">
              <w:rPr>
                <w:color w:val="000000" w:themeColor="text1"/>
                <w:lang w:val="uz-Latn-UZ" w:eastAsia="en-US"/>
              </w:rPr>
              <w:t>яккалик</w:t>
            </w:r>
            <w:r w:rsidR="003373C8" w:rsidRPr="00280E02">
              <w:rPr>
                <w:color w:val="000000" w:themeColor="text1"/>
                <w:lang w:val="uz-Latn-UZ" w:eastAsia="en-US"/>
              </w:rPr>
              <w:t>)</w:t>
            </w:r>
          </w:p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(жуфтлик)</w:t>
            </w: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Бир йил давомида ITW, Аёллар теннис ассоциацияси, Профессионал теннис ассоциацияси Халқаро турнирларда Жаҳон классификацияси бўйича энг кучли 200 профессионал спортчиларининг 3 таси устидан  ғалабага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Олимпия ўйинлари ва “Grand Slam” халқаро турнирларида якка ҳолда 1-раундда ёки жуфтликда 2-раундда иштирок этганда (имтиёз – 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Wildcard </w:t>
            </w:r>
            <w:r w:rsidRPr="00280E02">
              <w:rPr>
                <w:color w:val="000000" w:themeColor="text1"/>
                <w:lang w:val="uz-Latn-UZ" w:eastAsia="en-US"/>
              </w:rPr>
              <w:t>дан ташқари)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3373C8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5D070A">
            <w:pPr>
              <w:widowControl w:val="0"/>
              <w:numPr>
                <w:ilvl w:val="0"/>
                <w:numId w:val="1"/>
              </w:numPr>
              <w:tabs>
                <w:tab w:val="left" w:pos="155"/>
                <w:tab w:val="num" w:pos="601"/>
              </w:tabs>
              <w:autoSpaceDE w:val="0"/>
              <w:autoSpaceDN w:val="0"/>
              <w:adjustRightInd w:val="0"/>
              <w:spacing w:line="256" w:lineRule="auto"/>
              <w:ind w:left="0" w:firstLine="175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3C8" w:rsidRPr="00280E02" w:rsidRDefault="003373C8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Жаҳон классификацияси бўйича энг кучли 200 профессионал спортчилари қаторига кирганда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3373C8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3373C8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C8" w:rsidRPr="00280E02" w:rsidRDefault="003373C8" w:rsidP="003373C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3C8" w:rsidRPr="00280E02" w:rsidRDefault="003373C8" w:rsidP="003373C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spacing w:val="-6"/>
                <w:lang w:val="uz-Latn-UZ" w:eastAsia="en-US"/>
              </w:rPr>
              <w:t>Фючерс, Челленджер халқаро турнирларида Жаҳон классификацияси</w:t>
            </w:r>
            <w:r w:rsidRPr="00280E02">
              <w:rPr>
                <w:color w:val="000000" w:themeColor="text1"/>
                <w:lang w:val="uz-Latn-UZ" w:eastAsia="en-US"/>
              </w:rPr>
              <w:t xml:space="preserve"> бўйича энг кучли 200 профессионал спортчиларидан 1 спортчи иштирок этган бўлиши шарт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1-4 (</w:t>
            </w:r>
            <w:r w:rsidR="00280E02" w:rsidRPr="00280E02">
              <w:rPr>
                <w:color w:val="000000" w:themeColor="text1"/>
                <w:lang w:val="uz-Latn-UZ" w:eastAsia="en-US"/>
              </w:rPr>
              <w:t>яккалик</w:t>
            </w:r>
            <w:r w:rsidRPr="00280E02">
              <w:rPr>
                <w:color w:val="000000" w:themeColor="text1"/>
                <w:lang w:val="uz-Latn-UZ" w:eastAsia="en-US"/>
              </w:rPr>
              <w:t>)</w:t>
            </w:r>
          </w:p>
          <w:p w:rsidR="003373C8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 (жуфтлик)</w:t>
            </w:r>
          </w:p>
        </w:tc>
      </w:tr>
      <w:tr w:rsidR="00B40CE6" w:rsidRPr="00280E02" w:rsidTr="003373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3373C8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Катталар ўртасида Ўзбекистон Республикаси ёзги ёки қишки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чемпионати мусобақалари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3C8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1-2 </w:t>
            </w:r>
            <w:r w:rsidR="003373C8" w:rsidRPr="00280E02">
              <w:rPr>
                <w:color w:val="000000" w:themeColor="text1"/>
                <w:lang w:val="uz-Latn-UZ" w:eastAsia="en-US"/>
              </w:rPr>
              <w:t>(яккалик, жуфтлик)</w:t>
            </w:r>
          </w:p>
          <w:p w:rsidR="00B40CE6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 (аралаш 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Катталар вилоят терма жамоалари иштирокидаги Ўзбекистон Кубоги мусобақасида 1-2 ўринларни эгаллаб ва шу мусобақанинг 2 та ўйинда ғалаба қозонганда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</w:tr>
      <w:tr w:rsidR="00B40CE6" w:rsidRPr="00280E02" w:rsidTr="005D070A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3373C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Марказий</w:t>
            </w:r>
            <w:r w:rsidR="003373C8" w:rsidRPr="00280E02">
              <w:rPr>
                <w:color w:val="000000" w:themeColor="text1"/>
                <w:lang w:val="uz-Latn-UZ" w:eastAsia="en-US"/>
              </w:rPr>
              <w:t xml:space="preserve"> Осиё давлатлари чемпионатлари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 (яккалик, жуфтлик, аралаш 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0CE6" w:rsidRPr="00280E02" w:rsidRDefault="00B40CE6" w:rsidP="00280E02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18 ёшгача бўлган ўсмирлар ва қизл</w:t>
            </w:r>
            <w:r w:rsidR="00280E02" w:rsidRPr="00280E02">
              <w:rPr>
                <w:color w:val="000000" w:themeColor="text1"/>
                <w:lang w:val="uz-Latn-UZ" w:eastAsia="en-US"/>
              </w:rPr>
              <w:t>ар ўртасида Жаҳон биринчилиги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1-8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</w:tr>
      <w:tr w:rsidR="003373C8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C8" w:rsidRPr="00280E02" w:rsidRDefault="003373C8" w:rsidP="003373C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3C8" w:rsidRPr="00280E02" w:rsidRDefault="003373C8" w:rsidP="003373C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Йил </w:t>
            </w:r>
            <w:r w:rsidR="00280E02" w:rsidRPr="00280E02">
              <w:rPr>
                <w:color w:val="000000" w:themeColor="text1"/>
                <w:lang w:val="uz-Latn-UZ" w:eastAsia="en-US"/>
              </w:rPr>
              <w:t>давомида</w:t>
            </w:r>
            <w:r w:rsidRPr="00280E02">
              <w:rPr>
                <w:color w:val="000000" w:themeColor="text1"/>
                <w:lang w:val="uz-Latn-UZ" w:eastAsia="en-US"/>
              </w:rPr>
              <w:t xml:space="preserve"> Ўзбекистон теннис федерацияси рейтинги бўйича   10 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та </w:t>
            </w:r>
            <w:r w:rsidRPr="00280E02">
              <w:rPr>
                <w:color w:val="000000" w:themeColor="text1"/>
                <w:lang w:val="uz-Latn-UZ" w:eastAsia="en-US"/>
              </w:rPr>
              <w:t xml:space="preserve">энг кучли спортчилар (эркаклар, аёллар) қаторига кирганда 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3373C8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C8" w:rsidRPr="00280E02" w:rsidRDefault="003373C8" w:rsidP="003373C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3C8" w:rsidRPr="00280E02" w:rsidRDefault="003373C8" w:rsidP="00280E02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Йил давомида Ўзбекистон теннис федерацияси рейтинги бўйича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10 та энг кучли спортчиларнинг (эркаклар, аёллар) </w:t>
            </w:r>
            <w:r w:rsidRPr="00280E02">
              <w:rPr>
                <w:color w:val="000000" w:themeColor="text1"/>
                <w:lang w:val="uz-Latn-UZ" w:eastAsia="en-US"/>
              </w:rPr>
              <w:t>3 нафари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3373C8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C8" w:rsidRPr="00280E02" w:rsidRDefault="003373C8" w:rsidP="003373C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3C8" w:rsidRPr="00280E02" w:rsidRDefault="003373C8" w:rsidP="003373C8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Аёллар теннис ассоциацияси, Профессионал теннис ассоциацияси Халқаро турнирларда якка ҳолда 1-раундда ёки жуфтликда 2-раундда иштирок этганда (имтиёз - wildcardдан ташқари)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C8" w:rsidRPr="00280E02" w:rsidRDefault="003373C8" w:rsidP="003373C8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Йил </w:t>
            </w:r>
            <w:r w:rsidR="00280E02" w:rsidRPr="00280E02">
              <w:rPr>
                <w:color w:val="000000" w:themeColor="text1"/>
                <w:lang w:val="uz-Latn-UZ" w:eastAsia="en-US"/>
              </w:rPr>
              <w:t>давомида</w:t>
            </w:r>
            <w:r w:rsidRPr="00280E02">
              <w:rPr>
                <w:color w:val="000000" w:themeColor="text1"/>
                <w:lang w:val="uz-Latn-UZ" w:eastAsia="en-US"/>
              </w:rPr>
              <w:t xml:space="preserve"> Ўзбекистон теннис федерацияси рейтинги бўйича  </w:t>
            </w:r>
            <w:r w:rsidRPr="00280E02">
              <w:rPr>
                <w:color w:val="000000" w:themeColor="text1"/>
                <w:lang w:val="uz-Latn-UZ" w:eastAsia="en-US"/>
              </w:rPr>
              <w:br/>
              <w:t>20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та</w:t>
            </w:r>
            <w:r w:rsidRPr="00280E02">
              <w:rPr>
                <w:color w:val="000000" w:themeColor="text1"/>
                <w:lang w:val="uz-Latn-UZ" w:eastAsia="en-US"/>
              </w:rPr>
              <w:t xml:space="preserve"> энг кучли спортчилар (эркаклар, аёллар) қаторига кирганда 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Йил </w:t>
            </w:r>
            <w:r w:rsidR="00280E02" w:rsidRPr="00280E02">
              <w:rPr>
                <w:color w:val="000000" w:themeColor="text1"/>
                <w:lang w:val="uz-Latn-UZ" w:eastAsia="en-US"/>
              </w:rPr>
              <w:t>давомида</w:t>
            </w:r>
            <w:r w:rsidRPr="00280E02">
              <w:rPr>
                <w:color w:val="000000" w:themeColor="text1"/>
                <w:lang w:val="uz-Latn-UZ" w:eastAsia="en-US"/>
              </w:rPr>
              <w:t xml:space="preserve"> Ўзбекистон теннис федерацияси рейтинги бўйича 1–20 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та энг кучли спортчиларнинг </w:t>
            </w:r>
            <w:r w:rsidRPr="00280E02">
              <w:rPr>
                <w:color w:val="000000" w:themeColor="text1"/>
                <w:lang w:val="uz-Latn-UZ" w:eastAsia="en-US"/>
              </w:rPr>
              <w:t>(эркаклар, аёллар) 3 нафари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Катталар ўртасида Ўзбекистон Республикаси ёзги ёки қишки чемпионати мусобақалари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02" w:rsidRPr="00280E02" w:rsidRDefault="00B40CE6" w:rsidP="00280E02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3-4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(яккалик, жуфтлик, </w:t>
            </w:r>
          </w:p>
          <w:p w:rsidR="00B40CE6" w:rsidRPr="00280E02" w:rsidRDefault="00280E02" w:rsidP="00280E02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ва аралаш 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 xml:space="preserve">Катталар вилоят терма жамоалари иштирокидаги Ўзбекистон Кубоги мусобақаси (2 та ўйинда </w:t>
            </w:r>
            <w:r w:rsidRPr="00280E02">
              <w:rPr>
                <w:color w:val="000000" w:themeColor="text1"/>
                <w:spacing w:val="-4"/>
                <w:lang w:val="uz-Latn-UZ" w:eastAsia="en-US"/>
              </w:rPr>
              <w:t>ғалаба қозониш</w:t>
            </w:r>
            <w:r w:rsidRPr="00280E02">
              <w:rPr>
                <w:color w:val="000000" w:themeColor="text1"/>
                <w:lang w:val="uz-Latn-UZ" w:eastAsia="en-US"/>
              </w:rPr>
              <w:t xml:space="preserve"> лозим)</w:t>
            </w:r>
          </w:p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3-4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(жамоавий)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18 ёшгача бўлган ўсмирлар ва қизлар ўртасида ёзги ёки қишки чемпионат мусобақалари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E02" w:rsidRPr="00280E02" w:rsidRDefault="00B40CE6" w:rsidP="00280E02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(яккалик, жуфтлик, </w:t>
            </w:r>
          </w:p>
          <w:p w:rsidR="00B40CE6" w:rsidRPr="00280E02" w:rsidRDefault="00280E02" w:rsidP="00280E02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ва аралаш 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Категорияси 4 дан кам бўлмаган Халқаро теннис федерацияси сериясидаги Ўсмирлар ўртасидаги халқаро турнирлари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1-8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(яккалик)</w:t>
            </w:r>
          </w:p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1-4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(жуфтлик)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6" w:lineRule="auto"/>
              <w:ind w:left="0" w:firstLine="175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Категорияси 5 дан кам бўлмаган Халқаро теннис федерацияси сериясидаги Ўсмирлар ўртасидаги халқаро турнирлари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1-4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(яккалик)</w:t>
            </w:r>
          </w:p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1-2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(жуфтлик)</w:t>
            </w: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 xml:space="preserve">Биринчи спорт разряди </w:t>
            </w: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4"/>
              </w:numPr>
              <w:tabs>
                <w:tab w:val="left" w:pos="176"/>
              </w:tabs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Йил давомида шаҳар ёки вилоят миқёсидаги мусобақаларда биринчи спорт разрядли спортчиларнинг 2 таси устидан ёки иккинчи спорт разрядли спортчиларнинг 4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5D070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56" w:lineRule="auto"/>
              <w:rPr>
                <w:color w:val="000000" w:themeColor="text1"/>
                <w:lang w:val="uz-Latn-UZ"/>
              </w:rPr>
            </w:pP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280E02">
            <w:pPr>
              <w:spacing w:line="256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Иккинчи спорт разрядли спортчилардан камида 8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та</w:t>
            </w:r>
            <w:r w:rsidRPr="00280E02">
              <w:rPr>
                <w:color w:val="000000" w:themeColor="text1"/>
                <w:lang w:val="uz-Latn-UZ" w:eastAsia="en-US"/>
              </w:rPr>
              <w:t xml:space="preserve"> спортчи иштирок этган шаҳар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(туман)</w:t>
            </w:r>
            <w:r w:rsidRPr="00280E02">
              <w:rPr>
                <w:color w:val="000000" w:themeColor="text1"/>
                <w:lang w:val="uz-Latn-UZ" w:eastAsia="en-US"/>
              </w:rPr>
              <w:t xml:space="preserve"> ёки </w:t>
            </w:r>
            <w:r w:rsidR="00280E02" w:rsidRPr="00280E02">
              <w:rPr>
                <w:color w:val="000000" w:themeColor="text1"/>
                <w:lang w:val="uz-Latn-UZ" w:eastAsia="en-US"/>
              </w:rPr>
              <w:t>ҳудудлар миқёсидаги мусобақалар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(яккалик)</w:t>
            </w: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 xml:space="preserve">Иккинчи спорт разряди 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Йил давомида иккинчи спорт разрядли спортчиларнинг 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br/>
              <w:t>2 таси устидан ёки учинчи спорт разрядли спортчиларнинг 4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>Учинчи спорт разрядли спортчилардан камида 8</w:t>
            </w:r>
            <w:r w:rsidR="00280E02" w:rsidRPr="00280E02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 xml:space="preserve"> та</w:t>
            </w:r>
            <w:r w:rsidRPr="00280E02">
              <w:rPr>
                <w:rFonts w:eastAsia="Times New Roman"/>
                <w:color w:val="000000" w:themeColor="text1"/>
                <w:spacing w:val="-4"/>
                <w:lang w:val="uz-Latn-UZ" w:eastAsia="en-US"/>
              </w:rPr>
              <w:t xml:space="preserve"> спортчи иштирок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этган турли миқёсдаги мусобақалари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280E02" w:rsidRPr="00280E02">
              <w:rPr>
                <w:color w:val="000000" w:themeColor="text1"/>
                <w:lang w:val="uz-Latn-UZ" w:eastAsia="en-US"/>
              </w:rPr>
              <w:t>(яккалик)</w:t>
            </w: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 xml:space="preserve">Учинчи спорт разряди 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spacing w:val="-8"/>
                <w:lang w:val="uz-Latn-UZ" w:eastAsia="en-US"/>
              </w:rPr>
              <w:t>Йил давомида учинчи спорт разрядли спортчиларнинг 2 таси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устидан ёки разрядсиз спортчиларнинг 4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>Разрядсиз спортчилардан камида 16</w:t>
            </w:r>
            <w:r w:rsidR="00280E02"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та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спортчи иштирок этган турли миқёсдаги олимпия тизими бўйича ўтказилган мусобақаларда камида 4 ғалаба қозониб 1-ўринни эгаллаганда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lastRenderedPageBreak/>
              <w:t>3.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>Разрядсиз спортчилардан камида 6</w:t>
            </w:r>
            <w:r w:rsidR="00280E02"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та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 спортчи иштирок этган турли миқёсдаги давра бўйича ўтказилган мусобақаларда камида                   4 ғалаба қозониб 1 ўринни эгаллаганда</w:t>
            </w:r>
          </w:p>
          <w:p w:rsidR="00280E02" w:rsidRPr="00280E02" w:rsidRDefault="00280E02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</w:p>
          <w:p w:rsidR="00280E02" w:rsidRPr="00280E02" w:rsidRDefault="00280E02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 xml:space="preserve">Ўсмирлар учун биринчи спорт разряди </w:t>
            </w: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>Йил давомида Ўсмирлар учун биринчи спорт разрядли спортчиларнинг 2 таси устидан ғалаба ёки разрядсиз спортчиларнинг 4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280E02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Ўсмирлар учун иккинчи спорт разрядли спортчилардан камида 16 спортчи иштирок этган олимпия системаси </w:t>
            </w:r>
            <w:r w:rsidR="00280E02" w:rsidRPr="00280E02">
              <w:rPr>
                <w:rFonts w:eastAsia="Times New Roman"/>
                <w:color w:val="000000" w:themeColor="text1"/>
                <w:lang w:val="uz-Latn-UZ" w:eastAsia="en-US"/>
              </w:rPr>
              <w:t>бўйича ўтказилган мусобақаларда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280E02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ind w:left="360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E6" w:rsidRPr="00280E02" w:rsidRDefault="00B40CE6" w:rsidP="00280E02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Ўсмирлар учун иккинчи спорт разрядли спортчилардан камида     6 </w:t>
            </w:r>
            <w:r w:rsidR="00280E02"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та 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спортчи иштирок этган давра бўйича ўтказилган мусобақаларда 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280E02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B40CE6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 xml:space="preserve">Ўсмирлар учун иккинчи спорт разряди </w:t>
            </w:r>
          </w:p>
        </w:tc>
      </w:tr>
      <w:tr w:rsidR="00B40CE6" w:rsidRPr="006840A4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 xml:space="preserve">Йил давомида Ўсмирлар учун иккинчи спорт разрядли спортчиларнинг 2 таси устидан ёки разрядсиз спортчиларнинг </w:t>
            </w: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br/>
              <w:t>4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>Йил давомида разрядсиз спортчилардан 6 таси устидан ғалаба қозонганда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280E02" w:rsidRPr="00280E02" w:rsidTr="00280E02">
        <w:tc>
          <w:tcPr>
            <w:tcW w:w="9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80E02" w:rsidRPr="00280E02" w:rsidRDefault="00280E02" w:rsidP="00280E02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B40CE6" w:rsidRPr="00280E02" w:rsidTr="005D07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280E02" w:rsidP="005D070A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B40CE6" w:rsidRPr="00280E02">
              <w:rPr>
                <w:color w:val="000000" w:themeColor="text1"/>
                <w:lang w:val="uz-Latn-UZ" w:eastAsia="en-US"/>
              </w:rPr>
              <w:t>.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CE6" w:rsidRPr="00280E02" w:rsidRDefault="00B40CE6" w:rsidP="005D070A">
            <w:pPr>
              <w:spacing w:line="256" w:lineRule="auto"/>
              <w:jc w:val="both"/>
              <w:rPr>
                <w:rFonts w:eastAsia="Times New Roman"/>
                <w:color w:val="000000" w:themeColor="text1"/>
                <w:lang w:val="uz-Latn-UZ" w:eastAsia="en-US"/>
              </w:rPr>
            </w:pPr>
            <w:r w:rsidRPr="00280E02">
              <w:rPr>
                <w:rFonts w:eastAsia="Times New Roman"/>
                <w:color w:val="000000" w:themeColor="text1"/>
                <w:lang w:val="uz-Latn-UZ" w:eastAsia="en-US"/>
              </w:rPr>
              <w:t>Разрядсиз спортчилардан камида 16 спортчи иштирок этган давра бўйича ўтказилган мусобақалари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E6" w:rsidRPr="00280E02" w:rsidRDefault="00B40CE6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280E02">
              <w:rPr>
                <w:color w:val="000000" w:themeColor="text1"/>
                <w:lang w:val="uz-Latn-UZ" w:eastAsia="en-US"/>
              </w:rPr>
              <w:t>1</w:t>
            </w:r>
            <w:r w:rsidR="00280E02" w:rsidRPr="00280E02">
              <w:rPr>
                <w:color w:val="000000" w:themeColor="text1"/>
                <w:lang w:val="uz-Latn-UZ" w:eastAsia="en-US"/>
              </w:rPr>
              <w:t xml:space="preserve"> (яккалик)</w:t>
            </w:r>
          </w:p>
        </w:tc>
      </w:tr>
    </w:tbl>
    <w:p w:rsidR="00B40CE6" w:rsidRPr="00280E02" w:rsidRDefault="00B40CE6" w:rsidP="00B40CE6">
      <w:pPr>
        <w:rPr>
          <w:color w:val="000000" w:themeColor="text1"/>
          <w:lang w:val="uz-Latn-UZ"/>
        </w:rPr>
      </w:pPr>
    </w:p>
    <w:p w:rsidR="00280E02" w:rsidRPr="00280E02" w:rsidRDefault="00B40CE6" w:rsidP="00280E02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  <w:r w:rsidRPr="00280E02">
        <w:rPr>
          <w:rFonts w:eastAsia="Times New Roman"/>
          <w:bCs/>
          <w:i/>
          <w:color w:val="000000" w:themeColor="text1"/>
          <w:lang w:val="uz-Latn-UZ"/>
        </w:rPr>
        <w:t>Изоҳ:</w:t>
      </w:r>
      <w:r w:rsidR="00280E02" w:rsidRPr="00280E02">
        <w:rPr>
          <w:lang w:val="uz-Latn-UZ"/>
        </w:rPr>
        <w:t xml:space="preserve"> </w:t>
      </w:r>
      <w:r w:rsidR="00280E02" w:rsidRPr="00280E02">
        <w:rPr>
          <w:i/>
          <w:color w:val="000000" w:themeColor="text1"/>
          <w:lang w:val="uz-Latn-UZ"/>
        </w:rPr>
        <w:t>Теннис спорт турининг ягона спорт таснифига кўра:</w:t>
      </w:r>
    </w:p>
    <w:p w:rsidR="00280E02" w:rsidRPr="00280E02" w:rsidRDefault="00280E02" w:rsidP="00280E02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280E02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B40CE6" w:rsidRPr="00280E02" w:rsidRDefault="00280E02" w:rsidP="00280E02">
      <w:pPr>
        <w:rPr>
          <w:i/>
          <w:color w:val="000000" w:themeColor="text1"/>
          <w:lang w:val="uz-Latn-UZ"/>
        </w:rPr>
      </w:pPr>
      <w:r w:rsidRPr="00280E02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40CE6" w:rsidRPr="00280E02" w:rsidRDefault="00B40CE6" w:rsidP="00B40CE6">
      <w:pPr>
        <w:spacing w:after="160" w:line="256" w:lineRule="auto"/>
        <w:rPr>
          <w:rFonts w:eastAsia="Times New Roman"/>
          <w:b/>
          <w:bCs/>
          <w:color w:val="000000" w:themeColor="text1"/>
          <w:lang w:val="uz-Latn-UZ"/>
        </w:rPr>
      </w:pPr>
      <w:r w:rsidRPr="00280E02">
        <w:rPr>
          <w:rFonts w:eastAsia="Times New Roman"/>
          <w:b/>
          <w:bCs/>
          <w:color w:val="000000" w:themeColor="text1"/>
          <w:lang w:val="uz-Latn-UZ"/>
        </w:rPr>
        <w:br w:type="page"/>
      </w:r>
    </w:p>
    <w:p w:rsidR="00BA77A1" w:rsidRPr="00280E02" w:rsidRDefault="00BA77A1">
      <w:pPr>
        <w:rPr>
          <w:lang w:val="uz-Latn-UZ"/>
        </w:rPr>
      </w:pPr>
    </w:p>
    <w:sectPr w:rsidR="00BA77A1" w:rsidRPr="0028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80A7E"/>
    <w:multiLevelType w:val="hybridMultilevel"/>
    <w:tmpl w:val="2D6E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3A3B6A"/>
    <w:multiLevelType w:val="hybridMultilevel"/>
    <w:tmpl w:val="C18A7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B41703"/>
    <w:multiLevelType w:val="hybridMultilevel"/>
    <w:tmpl w:val="67280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D011E2"/>
    <w:multiLevelType w:val="hybridMultilevel"/>
    <w:tmpl w:val="B72A7C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A2A"/>
    <w:rsid w:val="00170FA8"/>
    <w:rsid w:val="0027507C"/>
    <w:rsid w:val="00280E02"/>
    <w:rsid w:val="00302E24"/>
    <w:rsid w:val="003373C8"/>
    <w:rsid w:val="003D40A9"/>
    <w:rsid w:val="006840A4"/>
    <w:rsid w:val="009C5CB7"/>
    <w:rsid w:val="00AE030F"/>
    <w:rsid w:val="00B40CE6"/>
    <w:rsid w:val="00BA77A1"/>
    <w:rsid w:val="00C21DC0"/>
    <w:rsid w:val="00CF6B87"/>
    <w:rsid w:val="00D84A2A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D903"/>
  <w15:chartTrackingRefBased/>
  <w15:docId w15:val="{1448D6F6-937B-4180-8C9C-57BAF092C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C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2025-04-14T11:26:00Z</dcterms:created>
  <dcterms:modified xsi:type="dcterms:W3CDTF">2025-04-30T16:33:00Z</dcterms:modified>
</cp:coreProperties>
</file>